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76" w:lineRule="auto"/>
        <w:ind w:left="720" w:hanging="360"/>
        <w:jc w:val="both"/>
        <w:rPr>
          <w:vertAlign w:val="baseline"/>
        </w:rPr>
      </w:pPr>
      <w:r w:rsidDel="00000000" w:rsidR="00000000" w:rsidRPr="00000000">
        <w:rPr>
          <w:rtl w:val="0"/>
        </w:rPr>
      </w:r>
    </w:p>
    <w:p w:rsidR="00000000" w:rsidDel="00000000" w:rsidP="00000000" w:rsidRDefault="00000000" w:rsidRPr="00000000" w14:paraId="00000002">
      <w:pPr>
        <w:numPr>
          <w:ilvl w:val="0"/>
          <w:numId w:val="1"/>
        </w:numPr>
        <w:spacing w:after="280" w:before="280" w:line="276" w:lineRule="auto"/>
        <w:ind w:left="720" w:hanging="360"/>
        <w:jc w:val="both"/>
        <w:rPr>
          <w:b w:val="0"/>
          <w:color w:val="000000"/>
          <w:sz w:val="30"/>
          <w:szCs w:val="30"/>
          <w:vertAlign w:val="baseline"/>
        </w:rPr>
      </w:pPr>
      <w:r w:rsidDel="00000000" w:rsidR="00000000" w:rsidRPr="00000000">
        <w:rPr>
          <w:b w:val="1"/>
          <w:sz w:val="30"/>
          <w:szCs w:val="30"/>
          <w:vertAlign w:val="baseline"/>
          <w:rtl w:val="0"/>
        </w:rPr>
        <w:t xml:space="preserve">AMAÇ</w:t>
      </w:r>
      <w:r w:rsidDel="00000000" w:rsidR="00000000" w:rsidRPr="00000000">
        <w:rPr>
          <w:rtl w:val="0"/>
        </w:rPr>
      </w:r>
    </w:p>
    <w:p w:rsidR="00000000" w:rsidDel="00000000" w:rsidP="00000000" w:rsidRDefault="00000000" w:rsidRPr="00000000" w14:paraId="00000003">
      <w:pPr>
        <w:spacing w:line="276" w:lineRule="auto"/>
        <w:ind w:left="360" w:firstLine="348"/>
        <w:jc w:val="both"/>
        <w:rPr>
          <w:sz w:val="30"/>
          <w:szCs w:val="30"/>
          <w:vertAlign w:val="baseline"/>
        </w:rPr>
      </w:pPr>
      <w:r w:rsidDel="00000000" w:rsidR="00000000" w:rsidRPr="00000000">
        <w:rPr>
          <w:sz w:val="30"/>
          <w:szCs w:val="30"/>
          <w:vertAlign w:val="baseline"/>
          <w:rtl w:val="0"/>
        </w:rPr>
        <w:t xml:space="preserve">Bu politikanın amacı; Belsoft Bilişim Sistemlerinde bilgi güvenliği yönetiminin yol gösterici olan temel strateji, kural ve prensipleri açıklamak, riskleri belirleyerek önlemler almasını sağlamak.</w:t>
      </w:r>
    </w:p>
    <w:p w:rsidR="00000000" w:rsidDel="00000000" w:rsidP="00000000" w:rsidRDefault="00000000" w:rsidRPr="00000000" w14:paraId="00000004">
      <w:pPr>
        <w:spacing w:line="276" w:lineRule="auto"/>
        <w:ind w:left="360" w:firstLine="0"/>
        <w:jc w:val="both"/>
        <w:rPr>
          <w:b w:val="0"/>
          <w:sz w:val="30"/>
          <w:szCs w:val="30"/>
          <w:vertAlign w:val="baseline"/>
        </w:rPr>
      </w:pPr>
      <w:r w:rsidDel="00000000" w:rsidR="00000000" w:rsidRPr="00000000">
        <w:rPr>
          <w:rtl w:val="0"/>
        </w:rPr>
      </w:r>
    </w:p>
    <w:p w:rsidR="00000000" w:rsidDel="00000000" w:rsidP="00000000" w:rsidRDefault="00000000" w:rsidRPr="00000000" w14:paraId="00000005">
      <w:pPr>
        <w:spacing w:line="276" w:lineRule="auto"/>
        <w:ind w:left="360" w:firstLine="0"/>
        <w:jc w:val="both"/>
        <w:rPr>
          <w:b w:val="0"/>
          <w:sz w:val="30"/>
          <w:szCs w:val="30"/>
          <w:vertAlign w:val="baseline"/>
        </w:rPr>
      </w:pPr>
      <w:r w:rsidDel="00000000" w:rsidR="00000000" w:rsidRPr="00000000">
        <w:rPr>
          <w:b w:val="1"/>
          <w:sz w:val="30"/>
          <w:szCs w:val="30"/>
          <w:vertAlign w:val="baseline"/>
          <w:rtl w:val="0"/>
        </w:rPr>
        <w:t xml:space="preserve">2. KAPSAM</w:t>
      </w:r>
      <w:r w:rsidDel="00000000" w:rsidR="00000000" w:rsidRPr="00000000">
        <w:rPr>
          <w:rtl w:val="0"/>
        </w:rPr>
      </w:r>
    </w:p>
    <w:p w:rsidR="00000000" w:rsidDel="00000000" w:rsidP="00000000" w:rsidRDefault="00000000" w:rsidRPr="00000000" w14:paraId="00000006">
      <w:pPr>
        <w:spacing w:line="276" w:lineRule="auto"/>
        <w:ind w:left="360" w:firstLine="348"/>
        <w:jc w:val="both"/>
        <w:rPr>
          <w:sz w:val="30"/>
          <w:szCs w:val="30"/>
          <w:vertAlign w:val="baseline"/>
        </w:rPr>
      </w:pPr>
      <w:r w:rsidDel="00000000" w:rsidR="00000000" w:rsidRPr="00000000">
        <w:rPr>
          <w:sz w:val="30"/>
          <w:szCs w:val="30"/>
          <w:vertAlign w:val="baseline"/>
          <w:rtl w:val="0"/>
        </w:rPr>
        <w:t xml:space="preserve">Belsoft Bilişim Sistemleri; Bilgi Güvenliği Politikasını ve firmanın kontrolü altında bulunan elektronik ve fiziksel sistemleri kapsamaktadır.</w:t>
      </w:r>
    </w:p>
    <w:p w:rsidR="00000000" w:rsidDel="00000000" w:rsidP="00000000" w:rsidRDefault="00000000" w:rsidRPr="00000000" w14:paraId="00000007">
      <w:pPr>
        <w:spacing w:line="276" w:lineRule="auto"/>
        <w:ind w:left="360" w:firstLine="0"/>
        <w:jc w:val="both"/>
        <w:rPr>
          <w:sz w:val="30"/>
          <w:szCs w:val="30"/>
          <w:vertAlign w:val="baseline"/>
        </w:rPr>
      </w:pPr>
      <w:r w:rsidDel="00000000" w:rsidR="00000000" w:rsidRPr="00000000">
        <w:rPr>
          <w:rtl w:val="0"/>
        </w:rPr>
      </w:r>
    </w:p>
    <w:p w:rsidR="00000000" w:rsidDel="00000000" w:rsidP="00000000" w:rsidRDefault="00000000" w:rsidRPr="00000000" w14:paraId="00000008">
      <w:pPr>
        <w:spacing w:line="276" w:lineRule="auto"/>
        <w:ind w:left="360" w:firstLine="0"/>
        <w:jc w:val="both"/>
        <w:rPr>
          <w:b w:val="0"/>
          <w:sz w:val="30"/>
          <w:szCs w:val="30"/>
          <w:vertAlign w:val="baseline"/>
        </w:rPr>
      </w:pPr>
      <w:r w:rsidDel="00000000" w:rsidR="00000000" w:rsidRPr="00000000">
        <w:rPr>
          <w:b w:val="1"/>
          <w:sz w:val="30"/>
          <w:szCs w:val="30"/>
          <w:vertAlign w:val="baseline"/>
          <w:rtl w:val="0"/>
        </w:rPr>
        <w:t xml:space="preserve">3.SORUMLULUKLAR</w:t>
      </w:r>
      <w:r w:rsidDel="00000000" w:rsidR="00000000" w:rsidRPr="00000000">
        <w:rPr>
          <w:rtl w:val="0"/>
        </w:rPr>
      </w:r>
    </w:p>
    <w:p w:rsidR="00000000" w:rsidDel="00000000" w:rsidP="00000000" w:rsidRDefault="00000000" w:rsidRPr="00000000" w14:paraId="00000009">
      <w:pPr>
        <w:spacing w:line="276" w:lineRule="auto"/>
        <w:ind w:firstLine="708"/>
        <w:jc w:val="both"/>
        <w:rPr>
          <w:sz w:val="30"/>
          <w:szCs w:val="30"/>
          <w:vertAlign w:val="baseline"/>
        </w:rPr>
      </w:pPr>
      <w:r w:rsidDel="00000000" w:rsidR="00000000" w:rsidRPr="00000000">
        <w:rPr>
          <w:sz w:val="30"/>
          <w:szCs w:val="30"/>
          <w:vertAlign w:val="baseline"/>
          <w:rtl w:val="0"/>
        </w:rPr>
        <w:t xml:space="preserve">Elektronik ve fiziksel sistem sorumluları.</w:t>
      </w:r>
    </w:p>
    <w:p w:rsidR="00000000" w:rsidDel="00000000" w:rsidP="00000000" w:rsidRDefault="00000000" w:rsidRPr="00000000" w14:paraId="0000000A">
      <w:pPr>
        <w:spacing w:line="276" w:lineRule="auto"/>
        <w:ind w:left="360" w:firstLine="0"/>
        <w:jc w:val="both"/>
        <w:rPr>
          <w:b w:val="0"/>
          <w:sz w:val="30"/>
          <w:szCs w:val="30"/>
          <w:vertAlign w:val="baseline"/>
        </w:rPr>
      </w:pPr>
      <w:r w:rsidDel="00000000" w:rsidR="00000000" w:rsidRPr="00000000">
        <w:rPr>
          <w:rtl w:val="0"/>
        </w:rPr>
      </w:r>
    </w:p>
    <w:p w:rsidR="00000000" w:rsidDel="00000000" w:rsidP="00000000" w:rsidRDefault="00000000" w:rsidRPr="00000000" w14:paraId="0000000B">
      <w:pPr>
        <w:spacing w:line="276" w:lineRule="auto"/>
        <w:ind w:left="360" w:firstLine="0"/>
        <w:jc w:val="both"/>
        <w:rPr>
          <w:b w:val="0"/>
          <w:sz w:val="30"/>
          <w:szCs w:val="30"/>
          <w:vertAlign w:val="baseline"/>
        </w:rPr>
      </w:pPr>
      <w:r w:rsidDel="00000000" w:rsidR="00000000" w:rsidRPr="00000000">
        <w:rPr>
          <w:b w:val="1"/>
          <w:sz w:val="30"/>
          <w:szCs w:val="30"/>
          <w:vertAlign w:val="baseline"/>
          <w:rtl w:val="0"/>
        </w:rPr>
        <w:t xml:space="preserve">4.UYGULAMA</w:t>
      </w:r>
      <w:r w:rsidDel="00000000" w:rsidR="00000000" w:rsidRPr="00000000">
        <w:rPr>
          <w:rtl w:val="0"/>
        </w:rPr>
      </w:r>
    </w:p>
    <w:p w:rsidR="00000000" w:rsidDel="00000000" w:rsidP="00000000" w:rsidRDefault="00000000" w:rsidRPr="00000000" w14:paraId="0000000C">
      <w:pPr>
        <w:spacing w:line="276" w:lineRule="auto"/>
        <w:ind w:left="360" w:firstLine="348"/>
        <w:jc w:val="both"/>
        <w:rPr>
          <w:b w:val="0"/>
          <w:sz w:val="30"/>
          <w:szCs w:val="30"/>
          <w:vertAlign w:val="baseline"/>
        </w:rPr>
      </w:pPr>
      <w:r w:rsidDel="00000000" w:rsidR="00000000" w:rsidRPr="00000000">
        <w:rPr>
          <w:b w:val="1"/>
          <w:sz w:val="30"/>
          <w:szCs w:val="30"/>
          <w:vertAlign w:val="baseline"/>
          <w:rtl w:val="0"/>
        </w:rPr>
        <w:t xml:space="preserve">4.1. Belsoft Bilişim Sistemleri Bilgi Güvenliği Politikası İşleyişi</w:t>
      </w:r>
      <w:r w:rsidDel="00000000" w:rsidR="00000000" w:rsidRPr="00000000">
        <w:rPr>
          <w:rtl w:val="0"/>
        </w:rPr>
      </w:r>
    </w:p>
    <w:p w:rsidR="00000000" w:rsidDel="00000000" w:rsidP="00000000" w:rsidRDefault="00000000" w:rsidRPr="00000000" w14:paraId="0000000D">
      <w:pPr>
        <w:spacing w:line="276" w:lineRule="auto"/>
        <w:ind w:left="708" w:firstLine="348"/>
        <w:jc w:val="both"/>
        <w:rPr>
          <w:sz w:val="30"/>
          <w:szCs w:val="30"/>
          <w:vertAlign w:val="baseline"/>
        </w:rPr>
      </w:pPr>
      <w:r w:rsidDel="00000000" w:rsidR="00000000" w:rsidRPr="00000000">
        <w:rPr>
          <w:sz w:val="30"/>
          <w:szCs w:val="30"/>
          <w:vertAlign w:val="baseline"/>
          <w:rtl w:val="0"/>
        </w:rPr>
        <w:t xml:space="preserve">Bilgi Güvenliği politikası tüm personelini kapsamakta ve sorumlu tutmaktadır. Bilgi Güvenliği Politikası, firmanın Bilgi Güvenliği Yönetim Sistemi önerisi ile ihtiyaç durumunda yenilenebilir. </w:t>
      </w:r>
    </w:p>
    <w:p w:rsidR="00000000" w:rsidDel="00000000" w:rsidP="00000000" w:rsidRDefault="00000000" w:rsidRPr="00000000" w14:paraId="0000000E">
      <w:pPr>
        <w:spacing w:line="276" w:lineRule="auto"/>
        <w:ind w:left="360" w:firstLine="0"/>
        <w:jc w:val="both"/>
        <w:rPr>
          <w:b w:val="0"/>
          <w:sz w:val="30"/>
          <w:szCs w:val="30"/>
          <w:vertAlign w:val="baseline"/>
        </w:rPr>
      </w:pPr>
      <w:r w:rsidDel="00000000" w:rsidR="00000000" w:rsidRPr="00000000">
        <w:rPr>
          <w:rtl w:val="0"/>
        </w:rPr>
      </w:r>
    </w:p>
    <w:p w:rsidR="00000000" w:rsidDel="00000000" w:rsidP="00000000" w:rsidRDefault="00000000" w:rsidRPr="00000000" w14:paraId="0000000F">
      <w:pPr>
        <w:spacing w:line="276" w:lineRule="auto"/>
        <w:ind w:left="360" w:firstLine="348"/>
        <w:jc w:val="both"/>
        <w:rPr>
          <w:b w:val="0"/>
          <w:sz w:val="30"/>
          <w:szCs w:val="30"/>
          <w:vertAlign w:val="baseline"/>
        </w:rPr>
      </w:pPr>
      <w:r w:rsidDel="00000000" w:rsidR="00000000" w:rsidRPr="00000000">
        <w:rPr>
          <w:b w:val="1"/>
          <w:sz w:val="30"/>
          <w:szCs w:val="30"/>
          <w:vertAlign w:val="baseline"/>
          <w:rtl w:val="0"/>
        </w:rPr>
        <w:t xml:space="preserve">4.2. Belsoft Bilişim Sistemleri Bilgi Güvenliği Politikası İşleyişi</w:t>
      </w:r>
      <w:r w:rsidDel="00000000" w:rsidR="00000000" w:rsidRPr="00000000">
        <w:rPr>
          <w:rtl w:val="0"/>
        </w:rPr>
      </w:r>
    </w:p>
    <w:p w:rsidR="00000000" w:rsidDel="00000000" w:rsidP="00000000" w:rsidRDefault="00000000" w:rsidRPr="00000000" w14:paraId="00000010">
      <w:pPr>
        <w:numPr>
          <w:ilvl w:val="0"/>
          <w:numId w:val="2"/>
        </w:numPr>
        <w:spacing w:line="276" w:lineRule="auto"/>
        <w:ind w:left="1068" w:hanging="360"/>
        <w:jc w:val="both"/>
        <w:rPr>
          <w:sz w:val="30"/>
          <w:szCs w:val="30"/>
          <w:vertAlign w:val="baseline"/>
        </w:rPr>
      </w:pPr>
      <w:r w:rsidDel="00000000" w:rsidR="00000000" w:rsidRPr="00000000">
        <w:rPr>
          <w:sz w:val="30"/>
          <w:szCs w:val="30"/>
          <w:vertAlign w:val="baseline"/>
          <w:rtl w:val="0"/>
        </w:rPr>
        <w:t xml:space="preserve">Yürütülen tüm faaliyetlerde Bilgi Güvenliği Yönetim Sisteminin üç temel öğesinin sürekliliğini sağlamak. </w:t>
      </w:r>
    </w:p>
    <w:p w:rsidR="00000000" w:rsidDel="00000000" w:rsidP="00000000" w:rsidRDefault="00000000" w:rsidRPr="00000000" w14:paraId="00000011">
      <w:pPr>
        <w:spacing w:line="276" w:lineRule="auto"/>
        <w:ind w:left="1404" w:firstLine="0"/>
        <w:jc w:val="both"/>
        <w:rPr>
          <w:sz w:val="30"/>
          <w:szCs w:val="30"/>
          <w:vertAlign w:val="baseline"/>
        </w:rPr>
      </w:pPr>
      <w:r w:rsidDel="00000000" w:rsidR="00000000" w:rsidRPr="00000000">
        <w:rPr>
          <w:b w:val="1"/>
          <w:sz w:val="30"/>
          <w:szCs w:val="30"/>
          <w:vertAlign w:val="baseline"/>
          <w:rtl w:val="0"/>
        </w:rPr>
        <w:t xml:space="preserve">Gizlilik:</w:t>
      </w:r>
      <w:r w:rsidDel="00000000" w:rsidR="00000000" w:rsidRPr="00000000">
        <w:rPr>
          <w:sz w:val="30"/>
          <w:szCs w:val="30"/>
          <w:vertAlign w:val="baseline"/>
          <w:rtl w:val="0"/>
        </w:rPr>
        <w:t xml:space="preserve"> Önem taşıyan bilgilere yetkisiz erişimlerin önlenmesi,</w:t>
      </w:r>
    </w:p>
    <w:p w:rsidR="00000000" w:rsidDel="00000000" w:rsidP="00000000" w:rsidRDefault="00000000" w:rsidRPr="00000000" w14:paraId="00000012">
      <w:pPr>
        <w:spacing w:line="276" w:lineRule="auto"/>
        <w:ind w:left="1404" w:firstLine="0"/>
        <w:jc w:val="both"/>
        <w:rPr>
          <w:sz w:val="30"/>
          <w:szCs w:val="30"/>
          <w:vertAlign w:val="baseline"/>
        </w:rPr>
      </w:pPr>
      <w:r w:rsidDel="00000000" w:rsidR="00000000" w:rsidRPr="00000000">
        <w:rPr>
          <w:b w:val="1"/>
          <w:sz w:val="30"/>
          <w:szCs w:val="30"/>
          <w:vertAlign w:val="baseline"/>
          <w:rtl w:val="0"/>
        </w:rPr>
        <w:t xml:space="preserve">Bütünlük:</w:t>
      </w:r>
      <w:r w:rsidDel="00000000" w:rsidR="00000000" w:rsidRPr="00000000">
        <w:rPr>
          <w:sz w:val="30"/>
          <w:szCs w:val="30"/>
          <w:vertAlign w:val="baseline"/>
          <w:rtl w:val="0"/>
        </w:rPr>
        <w:t xml:space="preserve"> Bilginin doğruluk ve bütünlüğünün sağlandığının gösterilmesi,</w:t>
      </w:r>
    </w:p>
    <w:p w:rsidR="00000000" w:rsidDel="00000000" w:rsidP="00000000" w:rsidRDefault="00000000" w:rsidRPr="00000000" w14:paraId="00000013">
      <w:pPr>
        <w:spacing w:line="276" w:lineRule="auto"/>
        <w:ind w:left="1404" w:firstLine="0"/>
        <w:jc w:val="both"/>
        <w:rPr>
          <w:sz w:val="30"/>
          <w:szCs w:val="30"/>
          <w:vertAlign w:val="baseline"/>
        </w:rPr>
      </w:pPr>
      <w:r w:rsidDel="00000000" w:rsidR="00000000" w:rsidRPr="00000000">
        <w:rPr>
          <w:b w:val="1"/>
          <w:sz w:val="30"/>
          <w:szCs w:val="30"/>
          <w:vertAlign w:val="baseline"/>
          <w:rtl w:val="0"/>
        </w:rPr>
        <w:t xml:space="preserve">Erişebilirlik:</w:t>
      </w:r>
      <w:r w:rsidDel="00000000" w:rsidR="00000000" w:rsidRPr="00000000">
        <w:rPr>
          <w:sz w:val="30"/>
          <w:szCs w:val="30"/>
          <w:vertAlign w:val="baseline"/>
          <w:rtl w:val="0"/>
        </w:rPr>
        <w:t xml:space="preserve"> Yetkisi olanların gerektiği hallerde bilgiye ulaşılabilirliğinin gösterilmesi,</w:t>
      </w:r>
    </w:p>
    <w:p w:rsidR="00000000" w:rsidDel="00000000" w:rsidP="00000000" w:rsidRDefault="00000000" w:rsidRPr="00000000" w14:paraId="00000014">
      <w:pPr>
        <w:numPr>
          <w:ilvl w:val="0"/>
          <w:numId w:val="2"/>
        </w:numPr>
        <w:spacing w:line="276" w:lineRule="auto"/>
        <w:ind w:left="1068" w:hanging="360"/>
        <w:jc w:val="both"/>
        <w:rPr>
          <w:sz w:val="30"/>
          <w:szCs w:val="30"/>
          <w:vertAlign w:val="baseline"/>
        </w:rPr>
      </w:pPr>
      <w:r w:rsidDel="00000000" w:rsidR="00000000" w:rsidRPr="00000000">
        <w:rPr>
          <w:sz w:val="30"/>
          <w:szCs w:val="30"/>
          <w:vertAlign w:val="baseline"/>
          <w:rtl w:val="0"/>
        </w:rPr>
        <w:t xml:space="preserve">Belsoft Bilişim Sistemleri personellerine; TS ISO / IEC 27001:2022 Bilgi güvenliği yönetim sistemi farkındalık eğitiminin verilmesi,</w:t>
      </w:r>
    </w:p>
    <w:p w:rsidR="00000000" w:rsidDel="00000000" w:rsidP="00000000" w:rsidRDefault="00000000" w:rsidRPr="00000000" w14:paraId="00000015">
      <w:pPr>
        <w:numPr>
          <w:ilvl w:val="0"/>
          <w:numId w:val="2"/>
        </w:numPr>
        <w:spacing w:line="276" w:lineRule="auto"/>
        <w:ind w:left="1068" w:hanging="360"/>
        <w:jc w:val="both"/>
        <w:rPr>
          <w:sz w:val="30"/>
          <w:szCs w:val="30"/>
          <w:vertAlign w:val="baseline"/>
        </w:rPr>
      </w:pPr>
      <w:r w:rsidDel="00000000" w:rsidR="00000000" w:rsidRPr="00000000">
        <w:rPr>
          <w:sz w:val="30"/>
          <w:szCs w:val="30"/>
          <w:vertAlign w:val="baseline"/>
          <w:rtl w:val="0"/>
        </w:rPr>
        <w:t xml:space="preserve">Bilgi güvenliği ile ilgili yasal düzenlemelere uyacağını,</w:t>
      </w:r>
    </w:p>
    <w:p w:rsidR="00000000" w:rsidDel="00000000" w:rsidP="00000000" w:rsidRDefault="00000000" w:rsidRPr="00000000" w14:paraId="00000016">
      <w:pPr>
        <w:numPr>
          <w:ilvl w:val="0"/>
          <w:numId w:val="2"/>
        </w:numPr>
        <w:spacing w:line="276" w:lineRule="auto"/>
        <w:ind w:left="1068" w:hanging="360"/>
        <w:jc w:val="both"/>
        <w:rPr>
          <w:sz w:val="30"/>
          <w:szCs w:val="30"/>
          <w:vertAlign w:val="baseline"/>
        </w:rPr>
      </w:pPr>
      <w:r w:rsidDel="00000000" w:rsidR="00000000" w:rsidRPr="00000000">
        <w:rPr>
          <w:sz w:val="30"/>
          <w:szCs w:val="30"/>
          <w:vertAlign w:val="baseline"/>
          <w:rtl w:val="0"/>
        </w:rPr>
        <w:t xml:space="preserve">Yönetim tarafından onaylanmış risk yönetimi metodolojisini uygulayacağını ve risk değerlendirmeleri sonucunda amaçlarımızı belirleyip bu amaçların başarılması için gerekli olan kaynaklar ve şartlar sağlanacaktır. Yapılan risk değerlendirmeleri sonucunda sistemde tespit edilen açıklar ve tehditler giderilerek iyileştirmeler yapılacaktır, </w:t>
      </w:r>
    </w:p>
    <w:p w:rsidR="00000000" w:rsidDel="00000000" w:rsidP="00000000" w:rsidRDefault="00000000" w:rsidRPr="00000000" w14:paraId="00000017">
      <w:pPr>
        <w:numPr>
          <w:ilvl w:val="0"/>
          <w:numId w:val="2"/>
        </w:numPr>
        <w:spacing w:line="276" w:lineRule="auto"/>
        <w:ind w:left="1068" w:hanging="360"/>
        <w:jc w:val="both"/>
        <w:rPr>
          <w:sz w:val="30"/>
          <w:szCs w:val="30"/>
          <w:vertAlign w:val="baseline"/>
        </w:rPr>
      </w:pPr>
      <w:r w:rsidDel="00000000" w:rsidR="00000000" w:rsidRPr="00000000">
        <w:rPr>
          <w:sz w:val="30"/>
          <w:szCs w:val="30"/>
          <w:vertAlign w:val="baseline"/>
          <w:rtl w:val="0"/>
        </w:rPr>
        <w:t xml:space="preserve">Bilgi güvenliği ile ilgili şartlar ve gereklilikler yerine getirilecek ve sürekli iyileştirilecektir, Tüm personelimizin (tedarikçilerimizin personelleri dahil) ve tüm ilgili tarafların bu sisteme adaptasyonu,</w:t>
      </w:r>
    </w:p>
    <w:p w:rsidR="00000000" w:rsidDel="00000000" w:rsidP="00000000" w:rsidRDefault="00000000" w:rsidRPr="00000000" w14:paraId="00000018">
      <w:pPr>
        <w:numPr>
          <w:ilvl w:val="0"/>
          <w:numId w:val="2"/>
        </w:numPr>
        <w:spacing w:line="276" w:lineRule="auto"/>
        <w:ind w:left="1068" w:hanging="360"/>
        <w:jc w:val="both"/>
        <w:rPr>
          <w:sz w:val="30"/>
          <w:szCs w:val="30"/>
          <w:vertAlign w:val="baseline"/>
        </w:rPr>
      </w:pPr>
      <w:r w:rsidDel="00000000" w:rsidR="00000000" w:rsidRPr="00000000">
        <w:rPr>
          <w:sz w:val="30"/>
          <w:szCs w:val="30"/>
          <w:vertAlign w:val="baseline"/>
          <w:rtl w:val="0"/>
        </w:rPr>
        <w:t xml:space="preserve">Güvenlik seviyesini sürekli iyileştirebilmek amacıyla gerekli kaynakları tahsis edeceğini,</w:t>
      </w:r>
    </w:p>
    <w:p w:rsidR="00000000" w:rsidDel="00000000" w:rsidP="00000000" w:rsidRDefault="00000000" w:rsidRPr="00000000" w14:paraId="00000019">
      <w:pPr>
        <w:numPr>
          <w:ilvl w:val="0"/>
          <w:numId w:val="2"/>
        </w:numPr>
        <w:spacing w:line="276" w:lineRule="auto"/>
        <w:ind w:left="1068" w:hanging="360"/>
        <w:jc w:val="both"/>
        <w:rPr>
          <w:sz w:val="30"/>
          <w:szCs w:val="30"/>
          <w:vertAlign w:val="baseline"/>
        </w:rPr>
      </w:pPr>
      <w:r w:rsidDel="00000000" w:rsidR="00000000" w:rsidRPr="00000000">
        <w:rPr>
          <w:sz w:val="30"/>
          <w:szCs w:val="30"/>
          <w:vertAlign w:val="baseline"/>
          <w:rtl w:val="0"/>
        </w:rPr>
        <w:t xml:space="preserve">Bilgi güvenliği farkındalığının artırılması için çalışmalar yürüteceğini,</w:t>
      </w:r>
    </w:p>
    <w:p w:rsidR="00000000" w:rsidDel="00000000" w:rsidP="00000000" w:rsidRDefault="00000000" w:rsidRPr="00000000" w14:paraId="0000001A">
      <w:pPr>
        <w:numPr>
          <w:ilvl w:val="0"/>
          <w:numId w:val="2"/>
        </w:numPr>
        <w:spacing w:line="276" w:lineRule="auto"/>
        <w:ind w:left="1068" w:hanging="360"/>
        <w:jc w:val="both"/>
        <w:rPr>
          <w:sz w:val="30"/>
          <w:szCs w:val="30"/>
          <w:vertAlign w:val="baseline"/>
        </w:rPr>
      </w:pPr>
      <w:r w:rsidDel="00000000" w:rsidR="00000000" w:rsidRPr="00000000">
        <w:rPr>
          <w:sz w:val="30"/>
          <w:szCs w:val="30"/>
          <w:vertAlign w:val="baseline"/>
          <w:rtl w:val="0"/>
        </w:rPr>
        <w:t xml:space="preserve">Bilgi Güvenliği Politikası ve bağlı politikalarının uygulanmasını sağlayacağını,</w:t>
      </w:r>
    </w:p>
    <w:p w:rsidR="00000000" w:rsidDel="00000000" w:rsidP="00000000" w:rsidRDefault="00000000" w:rsidRPr="00000000" w14:paraId="0000001B">
      <w:pPr>
        <w:numPr>
          <w:ilvl w:val="0"/>
          <w:numId w:val="2"/>
        </w:numPr>
        <w:spacing w:line="276" w:lineRule="auto"/>
        <w:ind w:left="1068" w:hanging="360"/>
        <w:jc w:val="both"/>
        <w:rPr>
          <w:sz w:val="30"/>
          <w:szCs w:val="30"/>
          <w:vertAlign w:val="baseline"/>
        </w:rPr>
      </w:pPr>
      <w:r w:rsidDel="00000000" w:rsidR="00000000" w:rsidRPr="00000000">
        <w:rPr>
          <w:sz w:val="30"/>
          <w:szCs w:val="30"/>
          <w:vertAlign w:val="baseline"/>
          <w:rtl w:val="0"/>
        </w:rPr>
        <w:t xml:space="preserve">Güvenlik ihlallerinde, gerekli yaptırımların uygulanması sağlanacaktır.</w:t>
      </w:r>
    </w:p>
    <w:p w:rsidR="00000000" w:rsidDel="00000000" w:rsidP="00000000" w:rsidRDefault="00000000" w:rsidRPr="00000000" w14:paraId="0000001C">
      <w:pPr>
        <w:spacing w:line="276" w:lineRule="auto"/>
        <w:ind w:left="1080" w:firstLine="0"/>
        <w:jc w:val="both"/>
        <w:rPr>
          <w:sz w:val="30"/>
          <w:szCs w:val="30"/>
          <w:vertAlign w:val="baseline"/>
        </w:rPr>
      </w:pPr>
      <w:r w:rsidDel="00000000" w:rsidR="00000000" w:rsidRPr="00000000">
        <w:rPr>
          <w:rtl w:val="0"/>
        </w:rPr>
      </w:r>
    </w:p>
    <w:p w:rsidR="00000000" w:rsidDel="00000000" w:rsidP="00000000" w:rsidRDefault="00000000" w:rsidRPr="00000000" w14:paraId="0000001D">
      <w:pPr>
        <w:spacing w:line="276" w:lineRule="auto"/>
        <w:ind w:left="360" w:firstLine="0"/>
        <w:jc w:val="both"/>
        <w:rPr>
          <w:sz w:val="30"/>
          <w:szCs w:val="30"/>
          <w:vertAlign w:val="baseline"/>
        </w:rPr>
      </w:pPr>
      <w:r w:rsidDel="00000000" w:rsidR="00000000" w:rsidRPr="00000000">
        <w:rPr>
          <w:rtl w:val="0"/>
        </w:rPr>
      </w:r>
    </w:p>
    <w:sectPr>
      <w:headerReference r:id="rId7" w:type="default"/>
      <w:footerReference r:id="rId8" w:type="default"/>
      <w:pgSz w:h="23814" w:w="16839" w:orient="portrait"/>
      <w:pgMar w:bottom="284" w:top="826" w:left="993" w:right="1104" w:header="307" w:footer="18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2"/>
      <w:tblW w:w="15521.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29"/>
      <w:gridCol w:w="2686"/>
      <w:gridCol w:w="2967"/>
      <w:gridCol w:w="7339"/>
      <w:tblGridChange w:id="0">
        <w:tblGrid>
          <w:gridCol w:w="2529"/>
          <w:gridCol w:w="2686"/>
          <w:gridCol w:w="2967"/>
          <w:gridCol w:w="7339"/>
        </w:tblGrid>
      </w:tblGridChange>
    </w:tblGrid>
    <w:tr>
      <w:trPr>
        <w:cantSplit w:val="1"/>
        <w:trHeight w:val="33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A">
          <w:pPr>
            <w:jc w:val="center"/>
            <w:rPr>
              <w:sz w:val="16"/>
              <w:szCs w:val="16"/>
              <w:vertAlign w:val="baseline"/>
            </w:rPr>
          </w:pPr>
          <w:r w:rsidDel="00000000" w:rsidR="00000000" w:rsidRPr="00000000">
            <w:rPr>
              <w:sz w:val="16"/>
              <w:szCs w:val="16"/>
              <w:vertAlign w:val="baseline"/>
              <w:rtl w:val="0"/>
            </w:rPr>
            <w:t xml:space="preserve">HAZIRLAYAN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B">
          <w:pPr>
            <w:jc w:val="center"/>
            <w:rPr>
              <w:sz w:val="16"/>
              <w:szCs w:val="16"/>
              <w:vertAlign w:val="baseline"/>
            </w:rPr>
          </w:pPr>
          <w:r w:rsidDel="00000000" w:rsidR="00000000" w:rsidRPr="00000000">
            <w:rPr>
              <w:sz w:val="16"/>
              <w:szCs w:val="16"/>
              <w:vertAlign w:val="baseline"/>
              <w:rtl w:val="0"/>
            </w:rPr>
            <w:t xml:space="preserve">KONTROL EDEN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C">
          <w:pPr>
            <w:jc w:val="center"/>
            <w:rPr>
              <w:sz w:val="16"/>
              <w:szCs w:val="16"/>
              <w:vertAlign w:val="baseline"/>
            </w:rPr>
          </w:pPr>
          <w:r w:rsidDel="00000000" w:rsidR="00000000" w:rsidRPr="00000000">
            <w:rPr>
              <w:sz w:val="16"/>
              <w:szCs w:val="16"/>
              <w:vertAlign w:val="baseline"/>
              <w:rtl w:val="0"/>
            </w:rPr>
            <w:t xml:space="preserve">ONAYLAYAN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D">
          <w:pPr>
            <w:jc w:val="center"/>
            <w:rPr>
              <w:sz w:val="16"/>
              <w:szCs w:val="16"/>
              <w:vertAlign w:val="baseline"/>
            </w:rPr>
          </w:pPr>
          <w:r w:rsidDel="00000000" w:rsidR="00000000" w:rsidRPr="00000000">
            <w:rPr>
              <w:sz w:val="16"/>
              <w:szCs w:val="16"/>
              <w:vertAlign w:val="baseline"/>
              <w:rtl w:val="0"/>
            </w:rPr>
            <w:t xml:space="preserve">ONAYLAYAN</w:t>
          </w:r>
        </w:p>
      </w:tc>
    </w:tr>
    <w:tr>
      <w:trPr>
        <w:cantSplit w:val="1"/>
        <w:trHeight w:val="971"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E">
          <w:pPr>
            <w:jc w:val="center"/>
            <w:rPr>
              <w:sz w:val="18"/>
              <w:szCs w:val="18"/>
              <w:vertAlign w:val="baseline"/>
            </w:rPr>
          </w:pPr>
          <w:r w:rsidDel="00000000" w:rsidR="00000000" w:rsidRPr="00000000">
            <w:rPr>
              <w:rtl w:val="0"/>
            </w:rPr>
          </w:r>
        </w:p>
        <w:p w:rsidR="00000000" w:rsidDel="00000000" w:rsidP="00000000" w:rsidRDefault="00000000" w:rsidRPr="00000000" w14:paraId="0000002F">
          <w:pPr>
            <w:jc w:val="center"/>
            <w:rPr>
              <w:sz w:val="18"/>
              <w:szCs w:val="18"/>
              <w:vertAlign w:val="baseline"/>
            </w:rPr>
          </w:pPr>
          <w:r w:rsidDel="00000000" w:rsidR="00000000" w:rsidRPr="00000000">
            <w:rPr>
              <w:sz w:val="18"/>
              <w:szCs w:val="18"/>
              <w:vertAlign w:val="baseline"/>
              <w:rtl w:val="0"/>
            </w:rPr>
            <w:t xml:space="preserve">Firma Kalite Temsilcisi</w:t>
          </w:r>
        </w:p>
        <w:p w:rsidR="00000000" w:rsidDel="00000000" w:rsidP="00000000" w:rsidRDefault="00000000" w:rsidRPr="00000000" w14:paraId="00000030">
          <w:pPr>
            <w:rPr>
              <w:sz w:val="18"/>
              <w:szCs w:val="18"/>
              <w:vertAlign w:val="baseline"/>
            </w:rPr>
          </w:pPr>
          <w:r w:rsidDel="00000000" w:rsidR="00000000" w:rsidRPr="00000000">
            <w:rPr>
              <w:rtl w:val="0"/>
            </w:rPr>
          </w:r>
        </w:p>
        <w:p w:rsidR="00000000" w:rsidDel="00000000" w:rsidP="00000000" w:rsidRDefault="00000000" w:rsidRPr="00000000" w14:paraId="00000031">
          <w:pPr>
            <w:rPr>
              <w:sz w:val="18"/>
              <w:szCs w:val="18"/>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2">
          <w:pPr>
            <w:jc w:val="center"/>
            <w:rPr>
              <w:sz w:val="18"/>
              <w:szCs w:val="18"/>
              <w:vertAlign w:val="baseline"/>
            </w:rPr>
          </w:pPr>
          <w:r w:rsidDel="00000000" w:rsidR="00000000" w:rsidRPr="00000000">
            <w:rPr>
              <w:rtl w:val="0"/>
            </w:rPr>
          </w:r>
        </w:p>
        <w:p w:rsidR="00000000" w:rsidDel="00000000" w:rsidP="00000000" w:rsidRDefault="00000000" w:rsidRPr="00000000" w14:paraId="00000033">
          <w:pPr>
            <w:jc w:val="center"/>
            <w:rPr>
              <w:sz w:val="18"/>
              <w:szCs w:val="18"/>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4">
          <w:pPr>
            <w:jc w:val="center"/>
            <w:rPr>
              <w:sz w:val="18"/>
              <w:szCs w:val="18"/>
              <w:vertAlign w:val="baseline"/>
            </w:rPr>
          </w:pPr>
          <w:r w:rsidDel="00000000" w:rsidR="00000000" w:rsidRPr="00000000">
            <w:rPr>
              <w:rtl w:val="0"/>
            </w:rPr>
          </w:r>
        </w:p>
        <w:p w:rsidR="00000000" w:rsidDel="00000000" w:rsidP="00000000" w:rsidRDefault="00000000" w:rsidRPr="00000000" w14:paraId="00000035">
          <w:pPr>
            <w:jc w:val="center"/>
            <w:rPr>
              <w:sz w:val="18"/>
              <w:szCs w:val="18"/>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6">
          <w:pPr>
            <w:jc w:val="center"/>
            <w:rPr>
              <w:sz w:val="18"/>
              <w:szCs w:val="18"/>
              <w:vertAlign w:val="baseline"/>
            </w:rPr>
          </w:pPr>
          <w:r w:rsidDel="00000000" w:rsidR="00000000" w:rsidRPr="00000000">
            <w:rPr>
              <w:rtl w:val="0"/>
            </w:rPr>
          </w:r>
        </w:p>
        <w:p w:rsidR="00000000" w:rsidDel="00000000" w:rsidP="00000000" w:rsidRDefault="00000000" w:rsidRPr="00000000" w14:paraId="00000037">
          <w:pPr>
            <w:jc w:val="center"/>
            <w:rPr>
              <w:sz w:val="18"/>
              <w:szCs w:val="18"/>
              <w:vertAlign w:val="baseline"/>
            </w:rPr>
          </w:pPr>
          <w:r w:rsidDel="00000000" w:rsidR="00000000" w:rsidRPr="00000000">
            <w:rPr>
              <w:sz w:val="18"/>
              <w:szCs w:val="18"/>
              <w:vertAlign w:val="baseline"/>
              <w:rtl w:val="0"/>
            </w:rPr>
            <w:t xml:space="preserve">Genel Müdür</w:t>
          </w:r>
        </w:p>
      </w:tc>
    </w:tr>
  </w:tbl>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30"/>
        <w:szCs w:val="30"/>
        <w:vertAlign w:val="baseline"/>
      </w:rPr>
    </w:pPr>
    <w:r w:rsidDel="00000000" w:rsidR="00000000" w:rsidRPr="00000000">
      <w:rPr>
        <w:rtl w:val="0"/>
      </w:rPr>
    </w:r>
  </w:p>
  <w:tbl>
    <w:tblPr>
      <w:tblStyle w:val="Table1"/>
      <w:tblW w:w="15534.0" w:type="dxa"/>
      <w:jc w:val="left"/>
      <w:tblInd w:w="-284.0" w:type="dxa"/>
      <w:tblBorders>
        <w:top w:color="000000" w:space="0" w:sz="4" w:val="single"/>
        <w:left w:color="000000" w:space="0" w:sz="4" w:val="single"/>
        <w:bottom w:color="000000" w:space="0" w:sz="4" w:val="single"/>
        <w:right w:color="000000" w:space="0" w:sz="4" w:val="single"/>
        <w:insideH w:color="000000" w:space="0" w:sz="4" w:val="dotted"/>
        <w:insideV w:color="000000" w:space="0" w:sz="4" w:val="single"/>
      </w:tblBorders>
      <w:tblLayout w:type="fixed"/>
      <w:tblLook w:val="0000"/>
    </w:tblPr>
    <w:tblGrid>
      <w:gridCol w:w="3197"/>
      <w:gridCol w:w="4610"/>
      <w:gridCol w:w="5030"/>
      <w:gridCol w:w="2697"/>
      <w:tblGridChange w:id="0">
        <w:tblGrid>
          <w:gridCol w:w="3197"/>
          <w:gridCol w:w="4610"/>
          <w:gridCol w:w="5030"/>
          <w:gridCol w:w="2697"/>
        </w:tblGrid>
      </w:tblGridChange>
    </w:tblGrid>
    <w:tr>
      <w:trPr>
        <w:cantSplit w:val="1"/>
        <w:trHeight w:val="1800" w:hRule="atLeast"/>
        <w:tblHeader w:val="0"/>
      </w:trPr>
      <w:tc>
        <w:tcPr>
          <w:tcBorders>
            <w:top w:color="000000" w:space="0" w:sz="4" w:val="single"/>
            <w:left w:color="000000" w:space="0" w:sz="4" w:val="single"/>
            <w:bottom w:color="000000" w:space="0" w:sz="4" w:val="dotted"/>
            <w:right w:color="000000" w:space="0" w:sz="4" w:val="single"/>
          </w:tcBorders>
          <w:vAlign w:val="cente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071"/>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114300" distR="114300">
                <wp:extent cx="1828800" cy="561975"/>
                <wp:effectExtent b="0" l="0" r="0" t="0"/>
                <wp:docPr id="102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828800" cy="561975"/>
                        </a:xfrm>
                        <a:prstGeom prst="rect"/>
                        <a:ln/>
                      </pic:spPr>
                    </pic:pic>
                  </a:graphicData>
                </a:graphic>
              </wp:inline>
            </w:drawing>
          </w:r>
          <w:r w:rsidDel="00000000" w:rsidR="00000000" w:rsidRPr="00000000">
            <w:rPr>
              <w:rtl w:val="0"/>
            </w:rPr>
          </w:r>
        </w:p>
      </w:tc>
      <w:tc>
        <w:tcPr>
          <w:gridSpan w:val="3"/>
          <w:tcBorders>
            <w:top w:color="000000" w:space="0" w:sz="4" w:val="single"/>
            <w:left w:color="000000" w:space="0" w:sz="4" w:val="single"/>
            <w:bottom w:color="000000" w:space="0" w:sz="4" w:val="dotted"/>
            <w:right w:color="000000" w:space="0" w:sz="4" w:val="single"/>
          </w:tcBorders>
          <w:vAlign w:val="cente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071"/>
            </w:tabs>
            <w:spacing w:after="0" w:before="0" w:line="24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BELSOFT BİLİŞİM SİSTEMLERİ</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071"/>
            </w:tabs>
            <w:spacing w:after="0" w:before="0" w:line="24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BİLGİ GÜVENLİĞİ POLİTİKASI</w:t>
          </w:r>
          <w:r w:rsidDel="00000000" w:rsidR="00000000" w:rsidRPr="00000000">
            <w:rPr>
              <w:rtl w:val="0"/>
            </w:rPr>
          </w:r>
        </w:p>
      </w:tc>
    </w:tr>
    <w:tr>
      <w:trPr>
        <w:cantSplit w:val="1"/>
        <w:trHeight w:val="326" w:hRule="atLeast"/>
        <w:tblHeader w:val="0"/>
      </w:trPr>
      <w:tc>
        <w:tcPr>
          <w:tcBorders>
            <w:top w:color="000000" w:space="0" w:sz="4" w:val="dotted"/>
            <w:left w:color="000000" w:space="0" w:sz="4" w:val="single"/>
            <w:bottom w:color="000000" w:space="0" w:sz="4" w:val="single"/>
            <w:right w:color="000000" w:space="0" w:sz="4" w:val="single"/>
          </w:tcBorders>
          <w:vAlign w:val="cente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071"/>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Doküman Kodu: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BEL-POL-01</w:t>
          </w:r>
        </w:p>
      </w:tc>
      <w:tc>
        <w:tcPr>
          <w:tcBorders>
            <w:top w:color="000000" w:space="0" w:sz="4" w:val="dotted"/>
            <w:left w:color="000000" w:space="0" w:sz="4" w:val="single"/>
            <w:bottom w:color="000000" w:space="0" w:sz="4" w:val="single"/>
            <w:right w:color="000000" w:space="0" w:sz="4" w:val="single"/>
          </w:tcBorders>
          <w:vAlign w:val="cente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071"/>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Yürürlük Tarihi:</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10.0</w:t>
          </w:r>
          <w:r w:rsidDel="00000000" w:rsidR="00000000" w:rsidRPr="00000000">
            <w:rPr>
              <w:sz w:val="18"/>
              <w:szCs w:val="18"/>
              <w:rtl w:val="0"/>
            </w:rPr>
            <w:t xml:space="preserve">1</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.2025</w:t>
          </w:r>
        </w:p>
      </w:tc>
      <w:tc>
        <w:tcPr>
          <w:tcBorders>
            <w:top w:color="000000" w:space="0" w:sz="4" w:val="dotted"/>
            <w:left w:color="000000" w:space="0" w:sz="4" w:val="single"/>
            <w:bottom w:color="000000" w:space="0" w:sz="4" w:val="single"/>
            <w:right w:color="000000" w:space="0" w:sz="4" w:val="single"/>
          </w:tcBorders>
          <w:vAlign w:val="cente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071"/>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Revizyon Tarihi/No:</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p>
      </w:tc>
      <w:tc>
        <w:tcPr>
          <w:tcBorders>
            <w:top w:color="000000" w:space="0" w:sz="4" w:val="dotted"/>
            <w:left w:color="000000" w:space="0" w:sz="8" w:val="single"/>
            <w:bottom w:color="000000" w:space="0" w:sz="4" w:val="single"/>
            <w:right w:color="000000" w:space="0" w:sz="4" w:val="single"/>
          </w:tcBorders>
          <w:vAlign w:val="cente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071"/>
            </w:tabs>
            <w:spacing w:after="0" w:before="60" w:line="240" w:lineRule="auto"/>
            <w:ind w:left="0" w:right="0"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Sayfa No: 1 / 1    </w:t>
          </w:r>
          <w:r w:rsidDel="00000000" w:rsidR="00000000" w:rsidRPr="00000000">
            <w:rPr>
              <w:rtl w:val="0"/>
            </w:rPr>
          </w:r>
        </w:p>
      </w:tc>
    </w:tr>
  </w:tbl>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071"/>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tr-T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overflowPunct w:val="0"/>
      <w:autoSpaceDE w:val="0"/>
      <w:autoSpaceDN w:val="0"/>
      <w:adjustRightInd w:val="0"/>
      <w:spacing w:line="1" w:lineRule="atLeast"/>
      <w:ind w:leftChars="-1" w:rightChars="0" w:firstLineChars="-1"/>
      <w:textDirection w:val="btLr"/>
      <w:textAlignment w:val="baseline"/>
      <w:outlineLvl w:val="0"/>
    </w:pPr>
    <w:rPr>
      <w:w w:val="100"/>
      <w:position w:val="-1"/>
      <w:effect w:val="none"/>
      <w:vertAlign w:val="baseline"/>
      <w:cs w:val="0"/>
      <w:em w:val="none"/>
      <w:lang w:bidi="ar-SA" w:eastAsia="tr-TR" w:val="tr-TR"/>
    </w:rPr>
  </w:style>
  <w:style w:type="paragraph" w:styleId="Başlık1">
    <w:name w:val="Başlık 1"/>
    <w:basedOn w:val="Normal"/>
    <w:next w:val="Normal"/>
    <w:autoRedefine w:val="0"/>
    <w:hidden w:val="0"/>
    <w:qFormat w:val="0"/>
    <w:pPr>
      <w:keepNext w:val="1"/>
      <w:suppressAutoHyphens w:val="1"/>
      <w:overflowPunct w:val="0"/>
      <w:autoSpaceDE w:val="0"/>
      <w:autoSpaceDN w:val="0"/>
      <w:adjustRightInd w:val="0"/>
      <w:spacing w:after="60" w:before="240" w:line="1" w:lineRule="atLeast"/>
      <w:ind w:leftChars="-1" w:rightChars="0" w:firstLineChars="-1"/>
      <w:textDirection w:val="btLr"/>
      <w:textAlignment w:val="baseline"/>
      <w:outlineLvl w:val="0"/>
    </w:pPr>
    <w:rPr>
      <w:rFonts w:ascii="Cambria" w:hAnsi="Cambria"/>
      <w:b w:val="1"/>
      <w:bCs w:val="1"/>
      <w:w w:val="100"/>
      <w:kern w:val="32"/>
      <w:position w:val="-1"/>
      <w:sz w:val="32"/>
      <w:szCs w:val="32"/>
      <w:effect w:val="none"/>
      <w:vertAlign w:val="baseline"/>
      <w:cs w:val="0"/>
      <w:em w:val="none"/>
      <w:lang w:bidi="ar-SA" w:eastAsia="und" w:val="und"/>
    </w:rPr>
  </w:style>
  <w:style w:type="character" w:styleId="VarsayılanParagrafYazıTipi">
    <w:name w:val="Varsayılan Paragraf Yazı Tipi"/>
    <w:next w:val="VarsayılanParagrafYazıTipi"/>
    <w:autoRedefine w:val="0"/>
    <w:hidden w:val="0"/>
    <w:qFormat w:val="1"/>
    <w:rPr>
      <w:w w:val="100"/>
      <w:position w:val="-1"/>
      <w:effect w:val="none"/>
      <w:vertAlign w:val="baseline"/>
      <w:cs w:val="0"/>
      <w:em w:val="none"/>
      <w:lang/>
    </w:rPr>
  </w:style>
  <w:style w:type="table" w:styleId="NormalTablo">
    <w:name w:val="Normal Tablo"/>
    <w:next w:val="NormalTablo"/>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ListeYok">
    <w:name w:val="Liste Yok"/>
    <w:next w:val="ListeYok"/>
    <w:autoRedefine w:val="0"/>
    <w:hidden w:val="0"/>
    <w:qFormat w:val="1"/>
    <w:pPr>
      <w:suppressAutoHyphens w:val="1"/>
      <w:spacing w:line="1" w:lineRule="atLeast"/>
      <w:ind w:leftChars="-1" w:rightChars="0" w:firstLineChars="-1"/>
      <w:textDirection w:val="btLr"/>
      <w:textAlignment w:val="top"/>
      <w:outlineLvl w:val="0"/>
    </w:pPr>
  </w:style>
  <w:style w:type="character" w:styleId="Başlık1Char">
    <w:name w:val="Başlık 1 Char"/>
    <w:next w:val="Başlık1Char"/>
    <w:autoRedefine w:val="0"/>
    <w:hidden w:val="0"/>
    <w:qFormat w:val="0"/>
    <w:rPr>
      <w:rFonts w:ascii="Cambria" w:cs="Cambria" w:hAnsi="Cambria"/>
      <w:b w:val="1"/>
      <w:bCs w:val="1"/>
      <w:w w:val="100"/>
      <w:kern w:val="32"/>
      <w:position w:val="-1"/>
      <w:sz w:val="32"/>
      <w:szCs w:val="32"/>
      <w:effect w:val="none"/>
      <w:vertAlign w:val="baseline"/>
      <w:cs w:val="0"/>
      <w:em w:val="none"/>
      <w:lang/>
    </w:rPr>
  </w:style>
  <w:style w:type="paragraph" w:styleId="ÜstBilgi">
    <w:name w:val="Üst Bilgi"/>
    <w:basedOn w:val="Normal"/>
    <w:next w:val="ÜstBilgi"/>
    <w:autoRedefine w:val="0"/>
    <w:hidden w:val="0"/>
    <w:qFormat w:val="0"/>
    <w:pPr>
      <w:tabs>
        <w:tab w:val="center" w:leader="none" w:pos="4819"/>
        <w:tab w:val="right" w:leader="none" w:pos="9071"/>
      </w:tabs>
      <w:suppressAutoHyphens w:val="1"/>
      <w:overflowPunct w:val="0"/>
      <w:autoSpaceDE w:val="0"/>
      <w:autoSpaceDN w:val="0"/>
      <w:adjustRightInd w:val="0"/>
      <w:spacing w:line="1" w:lineRule="atLeast"/>
      <w:ind w:leftChars="-1" w:rightChars="0" w:firstLineChars="-1"/>
      <w:textDirection w:val="btLr"/>
      <w:textAlignment w:val="baseline"/>
      <w:outlineLvl w:val="0"/>
    </w:pPr>
    <w:rPr>
      <w:w w:val="100"/>
      <w:position w:val="-1"/>
      <w:effect w:val="none"/>
      <w:vertAlign w:val="baseline"/>
      <w:cs w:val="0"/>
      <w:em w:val="none"/>
      <w:lang w:bidi="ar-SA" w:eastAsia="und" w:val="und"/>
    </w:rPr>
  </w:style>
  <w:style w:type="character" w:styleId="ÜstBilgiChar">
    <w:name w:val="Üst Bilgi Char"/>
    <w:next w:val="ÜstBilgiChar"/>
    <w:autoRedefine w:val="0"/>
    <w:hidden w:val="0"/>
    <w:qFormat w:val="0"/>
    <w:rPr>
      <w:w w:val="100"/>
      <w:position w:val="-1"/>
      <w:effect w:val="none"/>
      <w:vertAlign w:val="baseline"/>
      <w:cs w:val="0"/>
      <w:em w:val="none"/>
      <w:lang/>
    </w:rPr>
  </w:style>
  <w:style w:type="paragraph" w:styleId="AltBilgi">
    <w:name w:val="Alt Bilgi"/>
    <w:basedOn w:val="Normal"/>
    <w:next w:val="AltBilgi"/>
    <w:autoRedefine w:val="0"/>
    <w:hidden w:val="0"/>
    <w:qFormat w:val="0"/>
    <w:pPr>
      <w:tabs>
        <w:tab w:val="center" w:leader="none" w:pos="4536"/>
        <w:tab w:val="right" w:leader="none" w:pos="9072"/>
      </w:tabs>
      <w:suppressAutoHyphens w:val="1"/>
      <w:overflowPunct w:val="0"/>
      <w:autoSpaceDE w:val="0"/>
      <w:autoSpaceDN w:val="0"/>
      <w:adjustRightInd w:val="0"/>
      <w:spacing w:line="1" w:lineRule="atLeast"/>
      <w:ind w:leftChars="-1" w:rightChars="0" w:firstLineChars="-1"/>
      <w:textDirection w:val="btLr"/>
      <w:textAlignment w:val="baseline"/>
      <w:outlineLvl w:val="0"/>
    </w:pPr>
    <w:rPr>
      <w:w w:val="100"/>
      <w:position w:val="-1"/>
      <w:effect w:val="none"/>
      <w:vertAlign w:val="baseline"/>
      <w:cs w:val="0"/>
      <w:em w:val="none"/>
      <w:lang w:bidi="ar-SA" w:eastAsia="und" w:val="und"/>
    </w:rPr>
  </w:style>
  <w:style w:type="character" w:styleId="AltBilgiChar">
    <w:name w:val="Alt Bilgi Char"/>
    <w:next w:val="AltBilgiChar"/>
    <w:autoRedefine w:val="0"/>
    <w:hidden w:val="0"/>
    <w:qFormat w:val="0"/>
    <w:rPr>
      <w:w w:val="100"/>
      <w:position w:val="-1"/>
      <w:effect w:val="none"/>
      <w:vertAlign w:val="baseline"/>
      <w:cs w:val="0"/>
      <w:em w:val="none"/>
      <w:lang/>
    </w:rPr>
  </w:style>
  <w:style w:type="table" w:styleId="TabloKılavuzu">
    <w:name w:val="Tablo Kılavuzu"/>
    <w:basedOn w:val="NormalTablo"/>
    <w:next w:val="TabloKılavuzu"/>
    <w:autoRedefine w:val="0"/>
    <w:hidden w:val="0"/>
    <w:qFormat w:val="0"/>
    <w:pPr>
      <w:suppressAutoHyphens w:val="1"/>
      <w:overflowPunct w:val="0"/>
      <w:autoSpaceDE w:val="0"/>
      <w:autoSpaceDN w:val="0"/>
      <w:adjustRightInd w:val="0"/>
      <w:spacing w:line="1" w:lineRule="atLeast"/>
      <w:ind w:leftChars="-1" w:rightChars="0" w:firstLineChars="-1"/>
      <w:textDirection w:val="btLr"/>
      <w:textAlignment w:val="baseline"/>
      <w:outlineLvl w:val="0"/>
    </w:pPr>
    <w:rPr>
      <w:w w:val="100"/>
      <w:position w:val="-1"/>
      <w:effect w:val="none"/>
      <w:vertAlign w:val="baseline"/>
      <w:cs w:val="0"/>
      <w:em w:val="none"/>
      <w:lang/>
    </w:rPr>
    <w:tblPr>
      <w:tblStyle w:val="TabloKılavuzu"/>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ayfaNumarası">
    <w:name w:val="Sayfa Numarası"/>
    <w:next w:val="SayfaNumarası"/>
    <w:autoRedefine w:val="0"/>
    <w:hidden w:val="0"/>
    <w:qFormat w:val="0"/>
    <w:rPr>
      <w:w w:val="100"/>
      <w:position w:val="-1"/>
      <w:effect w:val="none"/>
      <w:vertAlign w:val="baseline"/>
      <w:cs w:val="0"/>
      <w:em w:val="none"/>
      <w:lang/>
    </w:rPr>
  </w:style>
  <w:style w:type="character" w:styleId="SatırNumarası">
    <w:name w:val="Satır Numarası"/>
    <w:next w:val="SatırNumarası"/>
    <w:autoRedefine w:val="0"/>
    <w:hidden w:val="0"/>
    <w:qFormat w:val="0"/>
    <w:rPr>
      <w:w w:val="100"/>
      <w:position w:val="-1"/>
      <w:effect w:val="none"/>
      <w:vertAlign w:val="baseline"/>
      <w:cs w:val="0"/>
      <w:em w:val="none"/>
      <w:lang/>
    </w:rPr>
  </w:style>
  <w:style w:type="paragraph" w:styleId="BalonMetni">
    <w:name w:val="Balon Metni"/>
    <w:basedOn w:val="Normal"/>
    <w:next w:val="BalonMetni"/>
    <w:autoRedefine w:val="0"/>
    <w:hidden w:val="0"/>
    <w:qFormat w:val="0"/>
    <w:pPr>
      <w:suppressAutoHyphens w:val="1"/>
      <w:overflowPunct w:val="0"/>
      <w:autoSpaceDE w:val="0"/>
      <w:autoSpaceDN w:val="0"/>
      <w:adjustRightInd w:val="0"/>
      <w:spacing w:line="1" w:lineRule="atLeast"/>
      <w:ind w:leftChars="-1" w:rightChars="0" w:firstLineChars="-1"/>
      <w:textDirection w:val="btLr"/>
      <w:textAlignment w:val="baseline"/>
      <w:outlineLvl w:val="0"/>
    </w:pPr>
    <w:rPr>
      <w:w w:val="100"/>
      <w:position w:val="-1"/>
      <w:sz w:val="2"/>
      <w:szCs w:val="2"/>
      <w:effect w:val="none"/>
      <w:vertAlign w:val="baseline"/>
      <w:cs w:val="0"/>
      <w:em w:val="none"/>
      <w:lang w:bidi="ar-SA" w:eastAsia="und" w:val="und"/>
    </w:rPr>
  </w:style>
  <w:style w:type="character" w:styleId="BalonMetniChar">
    <w:name w:val="Balon Metni Char"/>
    <w:next w:val="BalonMetniChar"/>
    <w:autoRedefine w:val="0"/>
    <w:hidden w:val="0"/>
    <w:qFormat w:val="0"/>
    <w:rPr>
      <w:w w:val="100"/>
      <w:position w:val="-1"/>
      <w:sz w:val="2"/>
      <w:szCs w:val="2"/>
      <w:effect w:val="none"/>
      <w:vertAlign w:val="baseline"/>
      <w:cs w:val="0"/>
      <w:em w:val="none"/>
      <w:lang/>
    </w:rPr>
  </w:style>
  <w:style w:type="character" w:styleId="cokahve">
    <w:name w:val="cokahve"/>
    <w:next w:val="cokahve"/>
    <w:autoRedefine w:val="0"/>
    <w:hidden w:val="0"/>
    <w:qFormat w:val="0"/>
    <w:rPr>
      <w:w w:val="100"/>
      <w:position w:val="-1"/>
      <w:effect w:val="none"/>
      <w:vertAlign w:val="baseline"/>
      <w:cs w:val="0"/>
      <w:em w:val="none"/>
      <w:lang/>
    </w:rPr>
  </w:style>
  <w:style w:type="character" w:styleId="Köprü">
    <w:name w:val="Köprü"/>
    <w:next w:val="Köprü"/>
    <w:autoRedefine w:val="0"/>
    <w:hidden w:val="0"/>
    <w:qFormat w:val="0"/>
    <w:rPr>
      <w:color w:val="0000ff"/>
      <w:w w:val="100"/>
      <w:position w:val="-1"/>
      <w:u w:val="single"/>
      <w:effect w:val="none"/>
      <w:vertAlign w:val="baseline"/>
      <w:cs w:val="0"/>
      <w:em w:val="none"/>
      <w:lang/>
    </w:rPr>
  </w:style>
  <w:style w:type="character" w:styleId="AçıklamaBaşvurusu">
    <w:name w:val="Açıklama Başvurusu"/>
    <w:next w:val="AçıklamaBaşvurusu"/>
    <w:autoRedefine w:val="0"/>
    <w:hidden w:val="0"/>
    <w:qFormat w:val="0"/>
    <w:rPr>
      <w:w w:val="100"/>
      <w:position w:val="-1"/>
      <w:sz w:val="16"/>
      <w:szCs w:val="16"/>
      <w:effect w:val="none"/>
      <w:vertAlign w:val="baseline"/>
      <w:cs w:val="0"/>
      <w:em w:val="none"/>
      <w:lang/>
    </w:rPr>
  </w:style>
  <w:style w:type="paragraph" w:styleId="AçıklamaMetni">
    <w:name w:val="Açıklama Metni"/>
    <w:basedOn w:val="Normal"/>
    <w:next w:val="AçıklamaMetni"/>
    <w:autoRedefine w:val="0"/>
    <w:hidden w:val="0"/>
    <w:qFormat w:val="0"/>
    <w:pPr>
      <w:suppressAutoHyphens w:val="1"/>
      <w:overflowPunct w:val="0"/>
      <w:autoSpaceDE w:val="0"/>
      <w:autoSpaceDN w:val="0"/>
      <w:adjustRightInd w:val="0"/>
      <w:spacing w:line="1" w:lineRule="atLeast"/>
      <w:ind w:leftChars="-1" w:rightChars="0" w:firstLineChars="-1"/>
      <w:textDirection w:val="btLr"/>
      <w:textAlignment w:val="baseline"/>
      <w:outlineLvl w:val="0"/>
    </w:pPr>
    <w:rPr>
      <w:w w:val="100"/>
      <w:position w:val="-1"/>
      <w:effect w:val="none"/>
      <w:vertAlign w:val="baseline"/>
      <w:cs w:val="0"/>
      <w:em w:val="none"/>
      <w:lang w:bidi="ar-SA" w:eastAsia="tr-TR" w:val="tr-TR"/>
    </w:rPr>
  </w:style>
  <w:style w:type="paragraph" w:styleId="AçıklamaKonusu">
    <w:name w:val="Açıklama Konusu"/>
    <w:basedOn w:val="AçıklamaMetni"/>
    <w:next w:val="AçıklamaMetni"/>
    <w:autoRedefine w:val="0"/>
    <w:hidden w:val="0"/>
    <w:qFormat w:val="0"/>
    <w:pPr>
      <w:suppressAutoHyphens w:val="1"/>
      <w:overflowPunct w:val="0"/>
      <w:autoSpaceDE w:val="0"/>
      <w:autoSpaceDN w:val="0"/>
      <w:adjustRightInd w:val="0"/>
      <w:spacing w:line="1" w:lineRule="atLeast"/>
      <w:ind w:leftChars="-1" w:rightChars="0" w:firstLineChars="-1"/>
      <w:textDirection w:val="btLr"/>
      <w:textAlignment w:val="baseline"/>
      <w:outlineLvl w:val="0"/>
    </w:pPr>
    <w:rPr>
      <w:b w:val="1"/>
      <w:bCs w:val="1"/>
      <w:w w:val="100"/>
      <w:position w:val="-1"/>
      <w:effect w:val="none"/>
      <w:vertAlign w:val="baseline"/>
      <w:cs w:val="0"/>
      <w:em w:val="none"/>
      <w:lang w:bidi="ar-SA" w:eastAsia="tr-TR" w:val="tr-TR"/>
    </w:rPr>
  </w:style>
  <w:style w:type="character" w:styleId="apple-converted-space">
    <w:name w:val="apple-converted-space"/>
    <w:basedOn w:val="VarsayılanParagrafYazıTipi"/>
    <w:next w:val="apple-converted-space"/>
    <w:autoRedefine w:val="0"/>
    <w:hidden w:val="0"/>
    <w:qFormat w:val="0"/>
    <w:rPr>
      <w:w w:val="100"/>
      <w:position w:val="-1"/>
      <w:effect w:val="none"/>
      <w:vertAlign w:val="baseline"/>
      <w:cs w:val="0"/>
      <w:em w:val="none"/>
      <w:lang/>
    </w:rPr>
  </w:style>
  <w:style w:type="paragraph" w:styleId="ListeParagraf">
    <w:name w:val="Liste Paragraf"/>
    <w:basedOn w:val="Normal"/>
    <w:next w:val="ListeParagraf"/>
    <w:autoRedefine w:val="0"/>
    <w:hidden w:val="0"/>
    <w:qFormat w:val="0"/>
    <w:pPr>
      <w:suppressAutoHyphens w:val="1"/>
      <w:overflowPunct w:val="1"/>
      <w:autoSpaceDE w:val="1"/>
      <w:autoSpaceDN w:val="1"/>
      <w:adjustRightInd w:val="1"/>
      <w:spacing w:after="200" w:line="276" w:lineRule="auto"/>
      <w:ind w:left="720" w:leftChars="-1" w:rightChars="0" w:firstLineChars="-1"/>
      <w:contextualSpacing w:val="1"/>
      <w:textDirection w:val="btLr"/>
      <w:textAlignment w:val="auto"/>
      <w:outlineLvl w:val="0"/>
    </w:pPr>
    <w:rPr>
      <w:rFonts w:ascii="Calibri" w:eastAsia="Calibri" w:hAnsi="Calibri"/>
      <w:w w:val="100"/>
      <w:position w:val="-1"/>
      <w:sz w:val="22"/>
      <w:szCs w:val="22"/>
      <w:effect w:val="none"/>
      <w:vertAlign w:val="baseline"/>
      <w:cs w:val="0"/>
      <w:em w:val="none"/>
      <w:lang w:bidi="ar-SA" w:eastAsia="en-US" w:val="tr-TR"/>
    </w:rPr>
  </w:style>
  <w:style w:type="paragraph" w:styleId="GövdeMetni">
    <w:name w:val="Gövde Metni"/>
    <w:basedOn w:val="Normal"/>
    <w:next w:val="GövdeMetni"/>
    <w:autoRedefine w:val="0"/>
    <w:hidden w:val="0"/>
    <w:qFormat w:val="0"/>
    <w:pPr>
      <w:suppressAutoHyphens w:val="1"/>
      <w:overflowPunct w:val="1"/>
      <w:autoSpaceDE w:val="1"/>
      <w:autoSpaceDN w:val="1"/>
      <w:adjustRightInd w:val="1"/>
      <w:spacing w:after="120" w:line="1" w:lineRule="atLeast"/>
      <w:ind w:leftChars="-1" w:rightChars="0" w:firstLineChars="-1"/>
      <w:textDirection w:val="btLr"/>
      <w:textAlignment w:val="auto"/>
      <w:outlineLvl w:val="0"/>
    </w:pPr>
    <w:rPr>
      <w:w w:val="100"/>
      <w:position w:val="-1"/>
      <w:sz w:val="24"/>
      <w:szCs w:val="24"/>
      <w:effect w:val="none"/>
      <w:vertAlign w:val="baseline"/>
      <w:cs w:val="0"/>
      <w:em w:val="none"/>
      <w:lang w:bidi="ar-SA" w:eastAsia="und" w:val="und"/>
    </w:rPr>
  </w:style>
  <w:style w:type="character" w:styleId="GövdeMetniChar">
    <w:name w:val="Gövde Metni Char"/>
    <w:next w:val="GövdeMetniChar"/>
    <w:autoRedefine w:val="0"/>
    <w:hidden w:val="0"/>
    <w:qFormat w:val="0"/>
    <w:rPr>
      <w:w w:val="100"/>
      <w:position w:val="-1"/>
      <w:sz w:val="24"/>
      <w:szCs w:val="24"/>
      <w:effect w:val="none"/>
      <w:vertAlign w:val="baseline"/>
      <w:cs w:val="0"/>
      <w:em w:val="none"/>
      <w:lang/>
    </w:rPr>
  </w:style>
  <w:style w:type="paragraph" w:styleId="GövdeMetni2">
    <w:name w:val="Gövde Metni 2"/>
    <w:basedOn w:val="Normal"/>
    <w:next w:val="GövdeMetni2"/>
    <w:autoRedefine w:val="0"/>
    <w:hidden w:val="0"/>
    <w:qFormat w:val="1"/>
    <w:pPr>
      <w:suppressAutoHyphens w:val="1"/>
      <w:overflowPunct w:val="0"/>
      <w:autoSpaceDE w:val="0"/>
      <w:autoSpaceDN w:val="0"/>
      <w:adjustRightInd w:val="0"/>
      <w:spacing w:after="120" w:line="480" w:lineRule="auto"/>
      <w:ind w:leftChars="-1" w:rightChars="0" w:firstLineChars="-1"/>
      <w:textDirection w:val="btLr"/>
      <w:textAlignment w:val="baseline"/>
      <w:outlineLvl w:val="0"/>
    </w:pPr>
    <w:rPr>
      <w:w w:val="100"/>
      <w:position w:val="-1"/>
      <w:effect w:val="none"/>
      <w:vertAlign w:val="baseline"/>
      <w:cs w:val="0"/>
      <w:em w:val="none"/>
      <w:lang w:bidi="ar-SA" w:eastAsia="tr-TR" w:val="tr-TR"/>
    </w:rPr>
  </w:style>
  <w:style w:type="character" w:styleId="GövdeMetni2Char">
    <w:name w:val="Gövde Metni 2 Char"/>
    <w:basedOn w:val="VarsayılanParagrafYazıTipi"/>
    <w:next w:val="GövdeMetni2Char"/>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TwaxI6UbCfkXr0XC6LvzNC61VA==">CgMxLjA4AHIhMU0wOUdjeFdWMEswOEJFR2t1NEZwMkxMZWE3OHlWTlZN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2025-04-14T11:36:00Z</dcterms:created>
  <dc:creator>kyb</dc:creator>
</cp:coreProperties>
</file>